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4C32EF3B" w:rsidR="00715ACF" w:rsidRPr="00715ACF" w:rsidRDefault="00A667A6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March</w:t>
      </w:r>
      <w:r w:rsidR="00FC5E5B">
        <w:rPr>
          <w:rFonts w:ascii="Arial" w:hAnsi="Arial" w:cs="Arial"/>
          <w:color w:val="1F497D" w:themeColor="text2"/>
          <w:sz w:val="28"/>
          <w:szCs w:val="28"/>
        </w:rPr>
        <w:t xml:space="preserve"> </w:t>
      </w:r>
      <w:r w:rsidR="00AC18D3">
        <w:rPr>
          <w:rFonts w:ascii="Arial" w:hAnsi="Arial" w:cs="Arial"/>
          <w:color w:val="1F497D" w:themeColor="text2"/>
          <w:sz w:val="28"/>
          <w:szCs w:val="28"/>
        </w:rPr>
        <w:t>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6C675447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A667A6">
        <w:rPr>
          <w:rFonts w:ascii="Arial" w:hAnsi="Arial" w:cs="Arial"/>
          <w:i/>
        </w:rPr>
        <w:t>March 2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A667A6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389535F6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A667A6">
        <w:rPr>
          <w:rFonts w:ascii="Arial" w:hAnsi="Arial" w:cs="Arial"/>
        </w:rPr>
        <w:t>March</w:t>
      </w:r>
      <w:r w:rsidR="00FC5E5B">
        <w:rPr>
          <w:rFonts w:ascii="Arial" w:hAnsi="Arial" w:cs="Arial"/>
        </w:rPr>
        <w:t xml:space="preserve"> </w:t>
      </w:r>
      <w:r w:rsidR="00223667">
        <w:rPr>
          <w:rFonts w:ascii="Arial" w:hAnsi="Arial" w:cs="Arial"/>
        </w:rPr>
        <w:t>2</w:t>
      </w:r>
      <w:r w:rsidR="00A667A6">
        <w:rPr>
          <w:rFonts w:ascii="Arial" w:hAnsi="Arial" w:cs="Arial"/>
        </w:rPr>
        <w:t>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6FD3EF36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Overall, there are </w:t>
      </w:r>
      <w:r w:rsidR="00A667A6">
        <w:rPr>
          <w:rFonts w:ascii="Arial" w:hAnsi="Arial" w:cs="Arial"/>
        </w:rPr>
        <w:t>two</w:t>
      </w:r>
      <w:r w:rsidR="00FC5E5B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B5674C8" w14:textId="054D4B54" w:rsidR="00F90AA4" w:rsidRDefault="00A667A6" w:rsidP="00223667">
      <w:pPr>
        <w:pStyle w:val="ListParagraph"/>
        <w:numPr>
          <w:ilvl w:val="0"/>
          <w:numId w:val="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Amendment to</w:t>
      </w:r>
      <w:r w:rsidR="00D71AD2" w:rsidRPr="00D71AD2">
        <w:rPr>
          <w:rFonts w:ascii="Arial" w:hAnsi="Arial" w:cs="Arial"/>
        </w:rPr>
        <w:t xml:space="preserve"> </w:t>
      </w:r>
      <w:r w:rsidR="00CE6C60" w:rsidRPr="00D71AD2">
        <w:rPr>
          <w:rFonts w:ascii="Arial" w:hAnsi="Arial" w:cs="Arial"/>
        </w:rPr>
        <w:t>S</w:t>
      </w:r>
      <w:r w:rsidR="00456D5D" w:rsidRPr="00D71AD2">
        <w:rPr>
          <w:rFonts w:ascii="Arial" w:hAnsi="Arial" w:cs="Arial"/>
        </w:rPr>
        <w:t xml:space="preserve">DG&amp;E </w:t>
      </w:r>
      <w:r w:rsidR="00F90AA4" w:rsidRPr="00D71AD2">
        <w:rPr>
          <w:rFonts w:ascii="Arial" w:hAnsi="Arial" w:cs="Arial"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D71AD2" w:rsidRPr="00D71AD2">
        <w:rPr>
          <w:rFonts w:ascii="Arial" w:hAnsi="Arial" w:cs="Arial"/>
          <w:b/>
        </w:rPr>
        <w:t>WPSDGEREWH0023_Rev0_SF_Central System NG Boilers MF_FINAL_20171108.docx”</w:t>
      </w:r>
      <w:r w:rsidR="00D71AD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SDG&amp;E added two new </w:t>
      </w:r>
      <w:r w:rsidR="00EB5BA1">
        <w:rPr>
          <w:rFonts w:ascii="Arial" w:hAnsi="Arial" w:cs="Arial"/>
        </w:rPr>
        <w:t>implementations</w:t>
      </w:r>
      <w:r>
        <w:rPr>
          <w:rFonts w:ascii="Arial" w:hAnsi="Arial" w:cs="Arial"/>
        </w:rPr>
        <w:t xml:space="preserve"> IDs for Downstream.  No other changes were made from Rev0.  This amendment will be called REV 0.1.</w:t>
      </w:r>
    </w:p>
    <w:p w14:paraId="64B48AF3" w14:textId="77777777" w:rsidR="00A667A6" w:rsidRPr="00A667A6" w:rsidRDefault="00A667A6" w:rsidP="00A667A6">
      <w:pPr>
        <w:pStyle w:val="ListParagraph"/>
        <w:numPr>
          <w:ilvl w:val="0"/>
          <w:numId w:val="4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Supplemental table for new implementations</w:t>
      </w:r>
      <w:r w:rsidR="00D71AD2" w:rsidRPr="00D71AD2">
        <w:rPr>
          <w:rFonts w:ascii="Arial" w:hAnsi="Arial" w:cs="Arial"/>
        </w:rPr>
        <w:t xml:space="preserve"> </w:t>
      </w:r>
    </w:p>
    <w:p w14:paraId="49E77851" w14:textId="2DD816C1" w:rsidR="00D71AD2" w:rsidRDefault="00A667A6" w:rsidP="00A667A6">
      <w:pPr>
        <w:pStyle w:val="ListParagraph"/>
        <w:spacing w:after="120"/>
        <w:ind w:left="1080"/>
        <w:contextualSpacing w:val="0"/>
        <w:rPr>
          <w:rFonts w:ascii="Arial" w:hAnsi="Arial" w:cs="Arial"/>
        </w:rPr>
      </w:pPr>
      <w:r w:rsidRPr="00A667A6">
        <w:rPr>
          <w:rFonts w:ascii="Arial" w:hAnsi="Arial" w:cs="Arial"/>
          <w:b/>
        </w:rPr>
        <w:t>SDG&amp;E Ex-Ante data base file “EAD_WPSDGEREWH0023rev0.1.mdb”:</w:t>
      </w:r>
      <w:r w:rsidRPr="00A667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SDG&amp;E has</w:t>
      </w:r>
      <w:r w:rsidR="00E63033">
        <w:rPr>
          <w:rFonts w:ascii="Arial" w:hAnsi="Arial" w:cs="Arial"/>
        </w:rPr>
        <w:t xml:space="preserve"> attached</w:t>
      </w:r>
      <w:r w:rsidR="0069360F">
        <w:rPr>
          <w:rFonts w:ascii="Arial" w:hAnsi="Arial" w:cs="Arial"/>
        </w:rPr>
        <w:t xml:space="preserve"> only the implementation tables</w:t>
      </w:r>
      <w:r>
        <w:rPr>
          <w:rFonts w:ascii="Arial" w:hAnsi="Arial" w:cs="Arial"/>
        </w:rPr>
        <w:t xml:space="preserve"> for the</w:t>
      </w:r>
      <w:r w:rsidR="00E63033">
        <w:rPr>
          <w:rFonts w:ascii="Arial" w:hAnsi="Arial" w:cs="Arial"/>
        </w:rPr>
        <w:t xml:space="preserve"> two</w:t>
      </w:r>
      <w:r>
        <w:rPr>
          <w:rFonts w:ascii="Arial" w:hAnsi="Arial" w:cs="Arial"/>
        </w:rPr>
        <w:t xml:space="preserve"> additional implementations.  The other impacts, measures, and costs tables were not included since they were submitted previously</w:t>
      </w:r>
      <w:r w:rsidR="00E63033">
        <w:rPr>
          <w:rFonts w:ascii="Arial" w:hAnsi="Arial" w:cs="Arial"/>
        </w:rPr>
        <w:t xml:space="preserve"> for review and no changes were made.</w:t>
      </w:r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  <w:bookmarkStart w:id="0" w:name="_GoBack"/>
      <w:bookmarkEnd w:id="0"/>
    </w:p>
    <w:sectPr w:rsidR="00AC0DEF" w:rsidRPr="00AC0DEF" w:rsidSect="004F301A">
      <w:headerReference w:type="default" r:id="rId7"/>
      <w:headerReference w:type="first" r:id="rId8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0F166" w14:textId="77777777" w:rsidR="008011E3" w:rsidRDefault="008011E3">
      <w:r>
        <w:separator/>
      </w:r>
    </w:p>
  </w:endnote>
  <w:endnote w:type="continuationSeparator" w:id="0">
    <w:p w14:paraId="1FDFF400" w14:textId="77777777" w:rsidR="008011E3" w:rsidRDefault="008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C86B6" w14:textId="77777777" w:rsidR="008011E3" w:rsidRDefault="008011E3">
      <w:r>
        <w:separator/>
      </w:r>
    </w:p>
  </w:footnote>
  <w:footnote w:type="continuationSeparator" w:id="0">
    <w:p w14:paraId="0E4DF150" w14:textId="77777777" w:rsidR="008011E3" w:rsidRDefault="0080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1638A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0962DB"/>
    <w:rsid w:val="000A5C7D"/>
    <w:rsid w:val="001925C6"/>
    <w:rsid w:val="001A5CB6"/>
    <w:rsid w:val="001F00E4"/>
    <w:rsid w:val="001F016B"/>
    <w:rsid w:val="00223667"/>
    <w:rsid w:val="00272CB8"/>
    <w:rsid w:val="002A46FC"/>
    <w:rsid w:val="002C66C3"/>
    <w:rsid w:val="00301FA8"/>
    <w:rsid w:val="0031016A"/>
    <w:rsid w:val="0031567B"/>
    <w:rsid w:val="0034196D"/>
    <w:rsid w:val="00425236"/>
    <w:rsid w:val="004455EC"/>
    <w:rsid w:val="00456D5D"/>
    <w:rsid w:val="0047771F"/>
    <w:rsid w:val="00483934"/>
    <w:rsid w:val="004E15D5"/>
    <w:rsid w:val="004F301A"/>
    <w:rsid w:val="00504752"/>
    <w:rsid w:val="0051350D"/>
    <w:rsid w:val="00590694"/>
    <w:rsid w:val="005F3615"/>
    <w:rsid w:val="00612B4C"/>
    <w:rsid w:val="00655B61"/>
    <w:rsid w:val="0069360F"/>
    <w:rsid w:val="006C5D10"/>
    <w:rsid w:val="00710180"/>
    <w:rsid w:val="00715ACF"/>
    <w:rsid w:val="007452E4"/>
    <w:rsid w:val="00750C6E"/>
    <w:rsid w:val="008011E3"/>
    <w:rsid w:val="008443ED"/>
    <w:rsid w:val="008669DC"/>
    <w:rsid w:val="00891137"/>
    <w:rsid w:val="009376E2"/>
    <w:rsid w:val="00964A36"/>
    <w:rsid w:val="00964A50"/>
    <w:rsid w:val="00994C3A"/>
    <w:rsid w:val="00A24539"/>
    <w:rsid w:val="00A667A6"/>
    <w:rsid w:val="00A7105D"/>
    <w:rsid w:val="00AB1170"/>
    <w:rsid w:val="00AC0DEF"/>
    <w:rsid w:val="00AC18D3"/>
    <w:rsid w:val="00B72357"/>
    <w:rsid w:val="00BB254F"/>
    <w:rsid w:val="00BE34A5"/>
    <w:rsid w:val="00C61B80"/>
    <w:rsid w:val="00CE6C60"/>
    <w:rsid w:val="00CF51E1"/>
    <w:rsid w:val="00D71AD2"/>
    <w:rsid w:val="00DC7BD5"/>
    <w:rsid w:val="00DF66D7"/>
    <w:rsid w:val="00E63033"/>
    <w:rsid w:val="00EB4566"/>
    <w:rsid w:val="00EB5BA1"/>
    <w:rsid w:val="00F32567"/>
    <w:rsid w:val="00F415D8"/>
    <w:rsid w:val="00F90AA4"/>
    <w:rsid w:val="00FB7AF6"/>
    <w:rsid w:val="00FC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A5CB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2017-11-21T01:24:00Z</dcterms:created>
  <dcterms:modified xsi:type="dcterms:W3CDTF">2018-03-02T22:27:00Z</dcterms:modified>
</cp:coreProperties>
</file>